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rPr>
          <w:rFonts w:hint="eastAsia"/>
          <w:lang w:eastAsia="zh-CN"/>
        </w:rPr>
      </w:pPr>
      <w:bookmarkStart w:id="1" w:name="_GoBack"/>
      <w:bookmarkStart w:id="0" w:name="_Toc59814718"/>
      <w:r>
        <w:rPr>
          <w:rFonts w:hint="eastAsia"/>
          <w:lang w:eastAsia="zh-CN"/>
        </w:rPr>
        <w:t>职称证书在线查询（网办）</w:t>
      </w:r>
      <w:bookmarkEnd w:id="0"/>
    </w:p>
    <w:p>
      <w:pPr>
        <w:ind w:firstLine="440" w:firstLineChars="20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查看个人已经生成的职称证书。</w:t>
      </w:r>
    </w:p>
    <w:p>
      <w:pPr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访问地址：</w:t>
      </w:r>
      <w:r>
        <w:fldChar w:fldCharType="begin"/>
      </w:r>
      <w:r>
        <w:instrText xml:space="preserve"> HYPERLINK "https://rs.jshrss.jiangsu.gov.cn/index/" </w:instrText>
      </w:r>
      <w:r>
        <w:fldChar w:fldCharType="separate"/>
      </w:r>
      <w:r>
        <w:rPr>
          <w:rStyle w:val="10"/>
          <w:rFonts w:ascii="宋体" w:hAnsi="宋体"/>
          <w:sz w:val="28"/>
          <w:szCs w:val="28"/>
          <w:lang w:eastAsia="zh-CN"/>
        </w:rPr>
        <w:t>https://rs.jshrss.jiangsu.gov.cn/index/</w:t>
      </w:r>
      <w:r>
        <w:rPr>
          <w:rStyle w:val="10"/>
          <w:rFonts w:ascii="宋体" w:hAnsi="宋体"/>
          <w:sz w:val="28"/>
          <w:szCs w:val="28"/>
          <w:lang w:eastAsia="zh-CN"/>
        </w:rPr>
        <w:fldChar w:fldCharType="end"/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功能位置：</w:t>
      </w:r>
      <w:r>
        <w:rPr>
          <w:rFonts w:hint="eastAsia" w:ascii="宋体" w:hAnsi="宋体"/>
          <w:sz w:val="28"/>
          <w:szCs w:val="28"/>
          <w:lang w:eastAsia="zh-CN"/>
        </w:rPr>
        <w:t>查询服务-人才人事-职称证书在线查询</w:t>
      </w:r>
    </w:p>
    <w:p>
      <w:pPr>
        <w:pStyle w:val="4"/>
        <w:widowControl/>
        <w:spacing w:before="240" w:after="240" w:line="240" w:lineRule="auto"/>
        <w:ind w:right="238"/>
        <w:rPr>
          <w:lang w:eastAsia="zh-CN"/>
        </w:rPr>
      </w:pPr>
      <w:r>
        <w:rPr>
          <w:rFonts w:hint="eastAsia"/>
          <w:lang w:eastAsia="zh-CN"/>
        </w:rPr>
        <w:t>操作界面</w:t>
      </w:r>
    </w:p>
    <w:p>
      <w:pPr>
        <w:pStyle w:val="16"/>
        <w:ind w:left="480" w:firstLine="0" w:firstLineChars="0"/>
        <w:rPr>
          <w:rFonts w:ascii="宋体" w:hAnsi="宋体" w:cs="宋体"/>
          <w:lang w:val="en-US"/>
        </w:rPr>
      </w:pPr>
      <w:r>
        <w:rPr>
          <w:rFonts w:hint="eastAsia"/>
          <w:sz w:val="22"/>
          <w:lang w:val="en-US"/>
        </w:rPr>
        <w:t>网办大厅</w:t>
      </w:r>
      <w:r>
        <w:rPr>
          <w:rFonts w:hint="eastAsia" w:ascii="宋体" w:hAnsi="宋体" w:cs="宋体"/>
          <w:lang w:val="en-US" w:bidi="ar"/>
        </w:rPr>
        <w:t>登录账号后，在查询服务里搜索“职称证书在线查询”。</w:t>
      </w:r>
    </w:p>
    <w:p>
      <w:r>
        <w:drawing>
          <wp:inline distT="0" distB="0" distL="0" distR="0">
            <wp:extent cx="5398770" cy="26162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kern w:val="0"/>
          <w:lang w:eastAsia="zh-CN" w:bidi="ar"/>
        </w:rPr>
      </w:pPr>
    </w:p>
    <w:p>
      <w:pPr>
        <w:pStyle w:val="4"/>
        <w:widowControl/>
        <w:spacing w:before="240" w:after="240" w:line="240" w:lineRule="auto"/>
        <w:ind w:right="238"/>
        <w:rPr>
          <w:rFonts w:hint="eastAsia"/>
          <w:lang w:eastAsia="zh-CN"/>
        </w:rPr>
      </w:pPr>
      <w:r>
        <w:rPr>
          <w:rFonts w:hint="eastAsia"/>
          <w:lang w:eastAsia="zh-CN"/>
        </w:rPr>
        <w:t>功能说明</w:t>
      </w:r>
    </w:p>
    <w:p>
      <w:pPr>
        <w:rPr>
          <w:rFonts w:ascii="宋体" w:hAnsi="宋体" w:cs="宋体" w:eastAsiaTheme="minorEastAsia"/>
          <w:lang w:eastAsia="zh-CN"/>
        </w:rPr>
      </w:pPr>
      <w:r>
        <w:rPr>
          <w:rFonts w:hint="eastAsia" w:ascii="宋体" w:hAnsi="宋体" w:cs="宋体" w:eastAsiaTheme="minorEastAsia"/>
          <w:lang w:eastAsia="zh-CN"/>
        </w:rPr>
        <w:t>个人登录查看本人的所有职称证书信息，并可进行证书预览、下载；</w:t>
      </w:r>
    </w:p>
    <w:p>
      <w:pPr>
        <w:rPr>
          <w:rFonts w:ascii="宋体" w:hAnsi="宋体" w:cs="宋体" w:eastAsiaTheme="minorEastAsia"/>
          <w:lang w:eastAsia="zh-CN"/>
        </w:rPr>
      </w:pPr>
      <w:r>
        <w:rPr>
          <w:rFonts w:hint="eastAsia" w:ascii="宋体" w:hAnsi="宋体" w:cs="宋体" w:eastAsiaTheme="minorEastAsia"/>
          <w:lang w:eastAsia="zh-CN"/>
        </w:rPr>
        <w:t>单位登录根据个人信息查询其对应的职称证书信息。</w:t>
      </w:r>
    </w:p>
    <w:p>
      <w:pPr>
        <w:pStyle w:val="4"/>
        <w:widowControl/>
        <w:spacing w:before="240" w:after="240" w:line="240" w:lineRule="auto"/>
        <w:ind w:right="238"/>
        <w:rPr>
          <w:lang w:eastAsia="zh-CN"/>
        </w:rPr>
      </w:pPr>
      <w:r>
        <w:rPr>
          <w:rFonts w:hint="eastAsia"/>
          <w:lang w:eastAsia="zh-CN"/>
        </w:rPr>
        <w:t>操作步骤</w:t>
      </w:r>
    </w:p>
    <w:p>
      <w:pPr>
        <w:pStyle w:val="16"/>
        <w:numPr>
          <w:ilvl w:val="0"/>
          <w:numId w:val="2"/>
        </w:numPr>
        <w:ind w:left="840" w:firstLineChars="0"/>
        <w:rPr>
          <w:rFonts w:ascii="宋体" w:hAnsi="宋体" w:cs="宋体"/>
          <w:lang w:val="en-US"/>
        </w:rPr>
      </w:pPr>
      <w:r>
        <w:rPr>
          <w:rFonts w:hint="eastAsia" w:ascii="宋体" w:hAnsi="宋体" w:cs="宋体"/>
          <w:lang w:val="en-US"/>
        </w:rPr>
        <w:t>个人在网上办事服务大厅登录，点击职称证书在线查询功能，查看到存储的所有个人职称证书信息，根据证书编号、评委会/初定部门名称进行精确查询。点击下载，进行电子证书下载；点击预览，进行电子证书在线预览，点击申报表进行申报表预览。</w:t>
      </w:r>
    </w:p>
    <w:p>
      <w:pPr>
        <w:rPr>
          <w:rFonts w:ascii="宋体" w:hAnsi="宋体" w:cs="宋体"/>
        </w:rPr>
      </w:pPr>
      <w:r>
        <w:drawing>
          <wp:inline distT="0" distB="0" distL="0" distR="0">
            <wp:extent cx="5400040" cy="22536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left="840" w:firstLineChars="0"/>
        <w:rPr>
          <w:rFonts w:ascii="宋体" w:hAnsi="宋体" w:cs="宋体"/>
          <w:lang w:val="en-US"/>
        </w:rPr>
      </w:pPr>
      <w:r>
        <w:rPr>
          <w:rFonts w:hint="eastAsia" w:ascii="宋体" w:hAnsi="宋体" w:cs="宋体"/>
          <w:lang w:val="en-US"/>
        </w:rPr>
        <w:t>单位在网上办事服务大厅登录，点击职称证书在线查询功能，根据证书编号、证件号码、证书编号、评委会/初定部门名称的查询条件，查询个人相关职称证书信息。点击下载，进行电子证书下载；点击预览，进行电子证书在线预览，点击申报表进行申报表预览。</w:t>
      </w:r>
    </w:p>
    <w:p>
      <w:pPr>
        <w:rPr>
          <w:lang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0" distR="0">
            <wp:extent cx="5400040" cy="22739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bookmarkEnd w:id="1"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eastAsia="zh-CN"/>
      </w:rPr>
    </w:pPr>
    <w:r>
      <w:rPr>
        <w:rFonts w:hint="eastAsia"/>
        <w:lang w:eastAsia="zh-CN"/>
      </w:rPr>
      <w:t>江苏省人力资源和社会保障</w:t>
    </w:r>
    <w:r>
      <w:rPr>
        <w:rFonts w:hint="eastAsia"/>
        <w:lang w:val="zh-CN" w:eastAsia="zh-CN"/>
      </w:rPr>
      <w:t>厅</w:t>
    </w:r>
    <w:r>
      <w:rPr>
        <w:lang w:val="zh-CN" w:eastAsia="zh-CN"/>
      </w:rPr>
      <w:t xml:space="preserve">                                    </w:t>
    </w:r>
    <w:r>
      <w:rPr>
        <w:lang w:eastAsia="zh-CN"/>
      </w:rPr>
      <w:t xml:space="preserve">       </w:t>
    </w:r>
    <w:r>
      <w:rPr>
        <w:rFonts w:hint="eastAsia"/>
        <w:lang w:eastAsia="zh-CN"/>
      </w:rPr>
      <w:t>第</w:t>
    </w:r>
    <w:r>
      <w:rPr>
        <w:b/>
        <w:lang w:eastAsia="zh-CN"/>
      </w:rPr>
      <w:t xml:space="preserve"> </w:t>
    </w:r>
    <w:r>
      <w:rPr>
        <w:b/>
        <w:lang w:eastAsia="zh-CN"/>
      </w:rPr>
      <w:fldChar w:fldCharType="begin"/>
    </w:r>
    <w:r>
      <w:rPr>
        <w:b/>
        <w:lang w:eastAsia="zh-CN"/>
      </w:rPr>
      <w:instrText xml:space="preserve">PAGE</w:instrText>
    </w:r>
    <w:r>
      <w:rPr>
        <w:b/>
        <w:lang w:eastAsia="zh-CN"/>
      </w:rPr>
      <w:fldChar w:fldCharType="separate"/>
    </w:r>
    <w:r>
      <w:rPr>
        <w:b/>
        <w:lang w:val="en-US" w:eastAsia="zh-CN"/>
      </w:rPr>
      <w:t>10</w:t>
    </w:r>
    <w:r>
      <w:rPr>
        <w:b/>
        <w:lang w:eastAsia="zh-CN"/>
      </w:rPr>
      <w:fldChar w:fldCharType="end"/>
    </w:r>
    <w:r>
      <w:rPr>
        <w:lang w:eastAsia="zh-CN"/>
      </w:rPr>
      <w:t xml:space="preserve"> 页 共 </w:t>
    </w:r>
    <w:r>
      <w:rPr>
        <w:lang w:eastAsia="zh-CN"/>
      </w:rPr>
      <w:fldChar w:fldCharType="begin"/>
    </w:r>
    <w:r>
      <w:rPr>
        <w:lang w:eastAsia="zh-CN"/>
      </w:rPr>
      <w:instrText xml:space="preserve"> SECTIONPAGES   \* MERGEFORMAT </w:instrText>
    </w:r>
    <w:r>
      <w:rPr>
        <w:lang w:eastAsia="zh-CN"/>
      </w:rPr>
      <w:fldChar w:fldCharType="separate"/>
    </w:r>
    <w:r>
      <w:rPr>
        <w:lang w:val="en-US" w:eastAsia="zh-CN"/>
      </w:rPr>
      <w:t>2</w:t>
    </w:r>
    <w:r>
      <w:rPr>
        <w:lang w:eastAsia="zh-CN"/>
      </w:rPr>
      <w:fldChar w:fldCharType="end"/>
    </w:r>
    <w:r>
      <w:rPr>
        <w:lang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</w:rPr>
      <w:t>用户操作手册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0A499"/>
    <w:multiLevelType w:val="multilevel"/>
    <w:tmpl w:val="C3A0A49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B2EC8"/>
    <w:multiLevelType w:val="multilevel"/>
    <w:tmpl w:val="080B2EC8"/>
    <w:lvl w:ilvl="0" w:tentative="0">
      <w:start w:val="1"/>
      <w:numFmt w:val="ideographDigital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3" w:tentative="0">
      <w:start w:val="1"/>
      <w:numFmt w:val="decimal"/>
      <w:pStyle w:val="4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862" w:hanging="862"/>
      </w:pPr>
      <w:rPr>
        <w:rFonts w:hint="default" w:ascii="Arial" w:hAnsi="Arial" w:cs="Arial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E1"/>
    <w:rsid w:val="00004D13"/>
    <w:rsid w:val="004B6BF9"/>
    <w:rsid w:val="007A188C"/>
    <w:rsid w:val="0092284D"/>
    <w:rsid w:val="00927517"/>
    <w:rsid w:val="00DB1F43"/>
    <w:rsid w:val="00F856E1"/>
    <w:rsid w:val="557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2"/>
    <w:next w:val="1"/>
    <w:link w:val="17"/>
    <w:qFormat/>
    <w:uiPriority w:val="0"/>
    <w:pPr>
      <w:keepNext w:val="0"/>
      <w:keepLines w:val="0"/>
      <w:numPr>
        <w:ilvl w:val="2"/>
        <w:numId w:val="1"/>
      </w:numPr>
      <w:tabs>
        <w:tab w:val="left" w:pos="432"/>
      </w:tabs>
      <w:spacing w:before="160" w:after="120" w:line="360" w:lineRule="auto"/>
      <w:outlineLvl w:val="2"/>
    </w:pPr>
    <w:rPr>
      <w:rFonts w:ascii="Arial" w:hAnsi="Arial" w:eastAsia="黑体"/>
      <w:b w:val="0"/>
      <w:bCs w:val="0"/>
      <w:kern w:val="2"/>
      <w:sz w:val="28"/>
      <w:szCs w:val="36"/>
    </w:rPr>
  </w:style>
  <w:style w:type="paragraph" w:styleId="4">
    <w:name w:val="heading 4"/>
    <w:basedOn w:val="2"/>
    <w:next w:val="5"/>
    <w:link w:val="14"/>
    <w:qFormat/>
    <w:uiPriority w:val="0"/>
    <w:pPr>
      <w:keepNext w:val="0"/>
      <w:keepLines w:val="0"/>
      <w:numPr>
        <w:ilvl w:val="3"/>
        <w:numId w:val="1"/>
      </w:numPr>
      <w:tabs>
        <w:tab w:val="left" w:pos="432"/>
      </w:tabs>
      <w:spacing w:before="160" w:after="120" w:line="360" w:lineRule="auto"/>
      <w:outlineLvl w:val="3"/>
    </w:pPr>
    <w:rPr>
      <w:rFonts w:ascii="Arial" w:hAnsi="Arial" w:eastAsia="黑体"/>
      <w:b w:val="0"/>
      <w:bCs w:val="0"/>
      <w:kern w:val="2"/>
      <w:sz w:val="24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3 字符"/>
    <w:basedOn w:val="9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  <w:lang w:eastAsia="en-US"/>
    </w:rPr>
  </w:style>
  <w:style w:type="character" w:customStyle="1" w:styleId="14">
    <w:name w:val="标题 4 字符"/>
    <w:basedOn w:val="9"/>
    <w:link w:val="4"/>
    <w:qFormat/>
    <w:uiPriority w:val="0"/>
    <w:rPr>
      <w:rFonts w:ascii="Arial" w:hAnsi="Arial" w:eastAsia="黑体" w:cs="Times New Roman"/>
      <w:sz w:val="24"/>
      <w:szCs w:val="36"/>
      <w:lang w:eastAsia="en-US"/>
    </w:rPr>
  </w:style>
  <w:style w:type="character" w:customStyle="1" w:styleId="15">
    <w:name w:val="列表段落 字符"/>
    <w:link w:val="16"/>
    <w:qFormat/>
    <w:uiPriority w:val="34"/>
    <w:rPr>
      <w:sz w:val="24"/>
      <w:szCs w:val="24"/>
      <w:lang w:val="en-GB"/>
    </w:rPr>
  </w:style>
  <w:style w:type="paragraph" w:styleId="16">
    <w:name w:val="List Paragraph"/>
    <w:basedOn w:val="1"/>
    <w:link w:val="15"/>
    <w:qFormat/>
    <w:uiPriority w:val="34"/>
    <w:pPr>
      <w:widowControl/>
      <w:ind w:firstLine="420" w:firstLineChars="200"/>
      <w:jc w:val="left"/>
    </w:pPr>
    <w:rPr>
      <w:rFonts w:asciiTheme="minorHAnsi" w:hAnsiTheme="minorHAnsi" w:eastAsiaTheme="minorEastAsia" w:cstheme="minorBidi"/>
      <w:lang w:val="en-GB" w:eastAsia="zh-CN"/>
    </w:rPr>
  </w:style>
  <w:style w:type="character" w:customStyle="1" w:styleId="17">
    <w:name w:val="标题 3 字符1"/>
    <w:link w:val="3"/>
    <w:qFormat/>
    <w:uiPriority w:val="0"/>
    <w:rPr>
      <w:rFonts w:ascii="Arial" w:hAnsi="Arial" w:eastAsia="黑体" w:cs="Times New Roman"/>
      <w:sz w:val="28"/>
      <w:szCs w:val="36"/>
      <w:lang w:eastAsia="en-US"/>
    </w:rPr>
  </w:style>
  <w:style w:type="character" w:customStyle="1" w:styleId="18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eastAsia="en-US"/>
    </w:rPr>
  </w:style>
  <w:style w:type="character" w:customStyle="1" w:styleId="19">
    <w:name w:val="正文文本缩进 字符"/>
    <w:basedOn w:val="9"/>
    <w:link w:val="5"/>
    <w:semiHidden/>
    <w:qFormat/>
    <w:uiPriority w:val="99"/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418</Characters>
  <Lines>3</Lines>
  <Paragraphs>1</Paragraphs>
  <TotalTime>24</TotalTime>
  <ScaleCrop>false</ScaleCrop>
  <LinksUpToDate>false</LinksUpToDate>
  <CharactersWithSpaces>490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2021-03-01T03:14:00Z</dcterms:created>
  <dc:creator>王 平</dc:creator>
  <cp:lastModifiedBy>half-wits</cp:lastModifiedBy>
  <dcterms:modified xsi:type="dcterms:W3CDTF">2021-03-01T07:19:41Z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