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28" w:tblpY="-1132"/>
        <w:tblW w:w="14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35"/>
        <w:gridCol w:w="851"/>
        <w:gridCol w:w="708"/>
        <w:gridCol w:w="1134"/>
        <w:gridCol w:w="851"/>
        <w:gridCol w:w="1843"/>
        <w:gridCol w:w="68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RANGE!A1:I13"/>
            <w:r>
              <w:rPr>
                <w:rFonts w:hint="eastAsia" w:ascii="仿宋_GB2312" w:eastAsia="仿宋_GB2312"/>
                <w:sz w:val="30"/>
                <w:szCs w:val="30"/>
              </w:rPr>
              <w:t>附件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</w:rPr>
              <w:t>海门南黄海建设发展有限公司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</w:rPr>
              <w:t>中层管理岗位一览表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职数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0"/>
                <w:szCs w:val="20"/>
              </w:rPr>
              <w:t>其他任职条件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本科及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人力资源、企业管理等相关专业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年以上行政工作经验，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机关事业单位、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央企、国企同岗位工作经验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中级及以上职称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者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财务及资产管理部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本科及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财务管理、会计及相关专业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中级会计师及以上职称，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年以上财务管理工作经验，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年以上集团公司财务负责人工作经验。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投融资管理部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本科及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财务、金融相关专业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中级及以上职称，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年以上投融资工作经验，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年以上政府国企融资平台工作经验。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工程建设部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及</w:t>
            </w:r>
            <w:bookmarkStart w:id="1" w:name="_GoBack"/>
            <w:bookmarkEnd w:id="1"/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建筑工程相关专业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年以上集团房地产或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建筑工程、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市政工程管理相关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年以上同岗位工作经验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，其中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持有一级建造师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证书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中级及以上职称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者优先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南通汇鑫房地产开发有限公司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大专及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工程管理相关专业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年以上房地产企业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工作经验，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年以上同岗位工作经验，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拥有中级及以上职称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持有一级建造师证书优先。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海门市东灶港口建设发展有限公司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大专及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50周岁以下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港口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及相关专业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年以上港口管理经验和团队管理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年以上同岗位工作经验，拥有中级及以上职称者优先。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海门市滨海旅游开发有限公司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大专及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管理类相关专业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年以上旅游行业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工作经验，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年以上同岗位工作经验，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拥有中级及以上职称者优先。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海门南黄海下属市政建设有限公司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大专及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建筑工程、市政工程相关专业</w:t>
            </w:r>
          </w:p>
        </w:tc>
        <w:tc>
          <w:tcPr>
            <w:tcW w:w="6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年以上市政公司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工作经验，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年以上同岗位工作经验，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拥有中级及以上职称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持有一级建造师证书优先。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海门南黄海下属园林工程有限公司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大专及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园林工程及相关专业</w:t>
            </w:r>
          </w:p>
        </w:tc>
        <w:tc>
          <w:tcPr>
            <w:tcW w:w="6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年以上市政公司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工作经验，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年以上同岗位工作经验，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其中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拥有中级及以上职称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0"/>
                <w:szCs w:val="20"/>
              </w:rPr>
              <w:t>持有一级建造师证书优先。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从业经历年限为实足年限，以2020年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月30日为期向前推算。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6473"/>
    <w:rsid w:val="051878D7"/>
    <w:rsid w:val="056D6D77"/>
    <w:rsid w:val="1E4672FE"/>
    <w:rsid w:val="3BD510B0"/>
    <w:rsid w:val="41794D73"/>
    <w:rsid w:val="4C702652"/>
    <w:rsid w:val="5A7D0C9E"/>
    <w:rsid w:val="678239DD"/>
    <w:rsid w:val="699A6473"/>
    <w:rsid w:val="759305B9"/>
    <w:rsid w:val="76F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2020-03-10T04:50:00Z</dcterms:created>
  <dc:creator>hmg</dc:creator>
  <cp:lastModifiedBy>hmg</cp:lastModifiedBy>
  <dcterms:modified xsi:type="dcterms:W3CDTF">2020-03-10T10:40:09Z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