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海门市保障房建设投资集团有限公司下属子公司公开招聘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劳务派遣人员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p>
      <w:pPr>
        <w:spacing w:line="540" w:lineRule="exact"/>
        <w:rPr>
          <w:rFonts w:ascii="楷体_GB2312" w:eastAsia="楷体_GB2312" w:cs="楷体_GB2312"/>
        </w:rPr>
      </w:pPr>
      <w:r>
        <w:rPr>
          <w:rFonts w:hint="eastAsia" w:ascii="楷体_GB2312" w:eastAsia="楷体_GB2312" w:cs="楷体_GB2312"/>
        </w:rPr>
        <w:t xml:space="preserve">报名岗位： </w:t>
      </w:r>
      <w:r>
        <w:rPr>
          <w:rFonts w:hint="eastAsia" w:ascii="楷体_GB2312" w:eastAsia="楷体_GB2312" w:cs="楷体_GB2312"/>
          <w:lang w:eastAsia="zh-CN"/>
        </w:rPr>
        <w:t>（</w:t>
      </w:r>
      <w:r>
        <w:rPr>
          <w:rFonts w:hint="eastAsia" w:ascii="楷体_GB2312" w:eastAsia="楷体_GB2312" w:cs="楷体_GB2312"/>
          <w:lang w:val="en-US" w:eastAsia="zh-CN"/>
        </w:rPr>
        <w:t>劳务派遣</w:t>
      </w:r>
      <w:r>
        <w:rPr>
          <w:rFonts w:hint="eastAsia" w:ascii="楷体_GB2312" w:eastAsia="楷体_GB2312" w:cs="楷体_GB2312"/>
          <w:lang w:eastAsia="zh-CN"/>
        </w:rPr>
        <w:t>）</w:t>
      </w:r>
      <w:r>
        <w:rPr>
          <w:rFonts w:hint="eastAsia" w:ascii="楷体_GB2312" w:eastAsia="楷体_GB2312" w:cs="楷体_GB2312"/>
        </w:rPr>
        <w:t xml:space="preserve">                                          报名编号：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65C"/>
    <w:rsid w:val="00087E44"/>
    <w:rsid w:val="000E3DE0"/>
    <w:rsid w:val="001E6FE0"/>
    <w:rsid w:val="00252CD1"/>
    <w:rsid w:val="003C7CE0"/>
    <w:rsid w:val="004C2A2D"/>
    <w:rsid w:val="00533E4F"/>
    <w:rsid w:val="00645FCB"/>
    <w:rsid w:val="00701D09"/>
    <w:rsid w:val="0076565C"/>
    <w:rsid w:val="00853222"/>
    <w:rsid w:val="0087734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  <w:rsid w:val="467E585D"/>
    <w:rsid w:val="7A147FB6"/>
    <w:rsid w:val="7F6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2019-01-09T07:37:00Z</dcterms:created>
  <dc:creator>Administrator</dc:creator>
  <cp:lastModifiedBy>舒舍予</cp:lastModifiedBy>
  <dcterms:modified xsi:type="dcterms:W3CDTF">2019-07-03T08:58:56Z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